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6040" w14:textId="0DA6E4B2" w:rsidR="00BE5237" w:rsidRPr="008938D6" w:rsidRDefault="003F15F3" w:rsidP="00034C05">
      <w:pPr>
        <w:spacing w:after="0"/>
        <w:jc w:val="center"/>
        <w:rPr>
          <w:rFonts w:ascii="Times New Roman" w:hAnsi="Times New Roman" w:cs="Times New Roman"/>
          <w:b/>
        </w:rPr>
      </w:pPr>
      <w:r w:rsidRPr="008938D6">
        <w:rPr>
          <w:rFonts w:ascii="Times New Roman" w:hAnsi="Times New Roman" w:cs="Times New Roman"/>
          <w:b/>
        </w:rPr>
        <w:t>OGŁOSZENIE</w:t>
      </w:r>
    </w:p>
    <w:p w14:paraId="0074BE15" w14:textId="6D5F5447" w:rsidR="00846CEF" w:rsidRPr="008938D6" w:rsidRDefault="00846CEF" w:rsidP="00846CEF">
      <w:pPr>
        <w:jc w:val="both"/>
        <w:rPr>
          <w:rFonts w:ascii="Times New Roman" w:hAnsi="Times New Roman" w:cs="Times New Roman"/>
          <w:iCs/>
        </w:rPr>
      </w:pPr>
      <w:bookmarkStart w:id="0" w:name="_Hlk76714656"/>
      <w:r w:rsidRPr="008938D6">
        <w:rPr>
          <w:rFonts w:ascii="Times New Roman" w:hAnsi="Times New Roman" w:cs="Times New Roman"/>
        </w:rPr>
        <w:t xml:space="preserve">Ogłaszam </w:t>
      </w:r>
      <w:r>
        <w:rPr>
          <w:rFonts w:ascii="Times New Roman" w:hAnsi="Times New Roman" w:cs="Times New Roman"/>
        </w:rPr>
        <w:t>trzeci</w:t>
      </w:r>
      <w:r w:rsidRPr="008938D6">
        <w:rPr>
          <w:rFonts w:ascii="Times New Roman" w:hAnsi="Times New Roman" w:cs="Times New Roman"/>
        </w:rPr>
        <w:t xml:space="preserve"> przetarg ustny nieograniczony na sprzedaż </w:t>
      </w:r>
      <w:r w:rsidRPr="008938D6">
        <w:rPr>
          <w:rFonts w:ascii="Times New Roman" w:hAnsi="Times New Roman" w:cs="Times New Roman"/>
          <w:bCs/>
        </w:rPr>
        <w:t>nieruchomości zabudowan</w:t>
      </w:r>
      <w:r>
        <w:rPr>
          <w:rFonts w:ascii="Times New Roman" w:hAnsi="Times New Roman" w:cs="Times New Roman"/>
          <w:bCs/>
        </w:rPr>
        <w:t>ej</w:t>
      </w:r>
      <w:r w:rsidRPr="008938D6">
        <w:rPr>
          <w:rFonts w:ascii="Times New Roman" w:hAnsi="Times New Roman" w:cs="Times New Roman"/>
          <w:bCs/>
        </w:rPr>
        <w:t xml:space="preserve"> na działkach nr ew. 87/3 i 29/3 w miejscowości Broniszewo, gmina Aleksandrów Kujawski stanowiących własność Gminy Wiejskiej Aleksandrów Kujawski dla której Sąd Rejonowy w Aleksandrowie Kujawskim, IV Wydział Ksiąg Wieczystych prowadzi księgę wieczystą </w:t>
      </w:r>
      <w:r w:rsidRPr="008938D6">
        <w:rPr>
          <w:rFonts w:ascii="Times New Roman" w:eastAsia="Times New Roman" w:hAnsi="Times New Roman" w:cs="Times New Roman"/>
          <w:bCs/>
        </w:rPr>
        <w:t>WL1A/00036904/3.</w:t>
      </w:r>
    </w:p>
    <w:tbl>
      <w:tblPr>
        <w:tblW w:w="9342" w:type="dxa"/>
        <w:tblInd w:w="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576"/>
        <w:gridCol w:w="1405"/>
        <w:gridCol w:w="1462"/>
        <w:gridCol w:w="2400"/>
        <w:gridCol w:w="1938"/>
      </w:tblGrid>
      <w:tr w:rsidR="008938D6" w:rsidRPr="008938D6" w14:paraId="4BBE76C7" w14:textId="77777777" w:rsidTr="00846CEF">
        <w:trPr>
          <w:trHeight w:val="46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5416C" w14:textId="77777777" w:rsidR="003F15F3" w:rsidRPr="008938D6" w:rsidRDefault="003F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Poz.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BB058" w14:textId="77777777" w:rsidR="003F15F3" w:rsidRPr="008938D6" w:rsidRDefault="003F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Położenie nieruchomości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8C6DB" w14:textId="2BBE2BC2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Nume</w:t>
            </w:r>
            <w:r w:rsidR="00524DA1" w:rsidRPr="008938D6">
              <w:rPr>
                <w:rFonts w:ascii="Times New Roman" w:eastAsia="Times New Roman" w:hAnsi="Times New Roman" w:cs="Times New Roman"/>
                <w:b/>
                <w:bCs/>
              </w:rPr>
              <w:t xml:space="preserve">ry </w:t>
            </w: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dział</w:t>
            </w:r>
            <w:r w:rsidR="00524DA1" w:rsidRPr="008938D6"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A3D1" w14:textId="3436FBF2" w:rsidR="003F15F3" w:rsidRPr="008938D6" w:rsidRDefault="0052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Łączna p</w:t>
            </w:r>
            <w:r w:rsidR="003F15F3" w:rsidRPr="008938D6">
              <w:rPr>
                <w:rFonts w:ascii="Times New Roman" w:eastAsia="Times New Roman" w:hAnsi="Times New Roman" w:cs="Times New Roman"/>
                <w:b/>
                <w:bCs/>
              </w:rPr>
              <w:t>owierzchnia dział</w:t>
            </w: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 w:rsidR="003F15F3" w:rsidRPr="008938D6">
              <w:rPr>
                <w:rFonts w:ascii="Times New Roman" w:eastAsia="Times New Roman" w:hAnsi="Times New Roman" w:cs="Times New Roman"/>
                <w:b/>
                <w:bCs/>
              </w:rPr>
              <w:t xml:space="preserve"> w ha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3DC0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Cena wywoławcza nieruchomości netto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BCAC3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8D6">
              <w:rPr>
                <w:rFonts w:ascii="Times New Roman" w:eastAsia="Times New Roman" w:hAnsi="Times New Roman" w:cs="Times New Roman"/>
                <w:b/>
                <w:bCs/>
              </w:rPr>
              <w:t>wadium</w:t>
            </w:r>
          </w:p>
        </w:tc>
      </w:tr>
      <w:tr w:rsidR="008938D6" w:rsidRPr="008938D6" w14:paraId="41485B87" w14:textId="77777777" w:rsidTr="00846CEF">
        <w:trPr>
          <w:trHeight w:val="1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F8542" w14:textId="77777777" w:rsidR="003F15F3" w:rsidRPr="008938D6" w:rsidRDefault="003F15F3" w:rsidP="008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346D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038AD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B2116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11379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4D191" w14:textId="77777777" w:rsidR="003F15F3" w:rsidRPr="008938D6" w:rsidRDefault="003F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F15F3" w:rsidRPr="008938D6" w14:paraId="561B616C" w14:textId="77777777" w:rsidTr="00846CEF">
        <w:trPr>
          <w:trHeight w:val="1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C1832" w14:textId="7D310F1E" w:rsidR="003F15F3" w:rsidRPr="008938D6" w:rsidRDefault="00846CEF" w:rsidP="008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4993" w:rsidRPr="008938D6">
              <w:rPr>
                <w:rFonts w:ascii="Times New Roman" w:eastAsia="Times New Roman" w:hAnsi="Times New Roman" w:cs="Times New Roman"/>
              </w:rPr>
              <w:t>1</w:t>
            </w:r>
            <w:r w:rsidR="003F15F3" w:rsidRPr="008938D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FAF2" w14:textId="79B3C817" w:rsidR="003F15F3" w:rsidRPr="008938D6" w:rsidRDefault="00B6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Broniszewo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00C61" w14:textId="0293CB3C" w:rsidR="003F15F3" w:rsidRPr="008938D6" w:rsidRDefault="00B6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87/3</w:t>
            </w:r>
            <w:r w:rsidR="00524DA1" w:rsidRPr="008938D6">
              <w:rPr>
                <w:rFonts w:ascii="Times New Roman" w:eastAsia="Times New Roman" w:hAnsi="Times New Roman" w:cs="Times New Roman"/>
              </w:rPr>
              <w:t xml:space="preserve"> i 2</w:t>
            </w:r>
            <w:r w:rsidR="00760F2B" w:rsidRPr="008938D6">
              <w:rPr>
                <w:rFonts w:ascii="Times New Roman" w:eastAsia="Times New Roman" w:hAnsi="Times New Roman" w:cs="Times New Roman"/>
              </w:rPr>
              <w:t>9</w:t>
            </w:r>
            <w:r w:rsidR="00524DA1" w:rsidRPr="008938D6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79F75" w14:textId="54284283" w:rsidR="003F15F3" w:rsidRPr="008938D6" w:rsidRDefault="00B6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0,18</w:t>
            </w:r>
            <w:r w:rsidR="009A228A" w:rsidRPr="008938D6">
              <w:rPr>
                <w:rFonts w:ascii="Times New Roman" w:eastAsia="Times New Roman" w:hAnsi="Times New Roman" w:cs="Times New Roman"/>
              </w:rPr>
              <w:t xml:space="preserve">63 </w:t>
            </w:r>
            <w:r w:rsidRPr="008938D6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D2A84" w14:textId="36A0065A" w:rsidR="003F15F3" w:rsidRPr="008938D6" w:rsidRDefault="0049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  <w:r w:rsidR="00B669D1" w:rsidRPr="008938D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B669D1" w:rsidRPr="008938D6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4C9B8" w14:textId="704016E2" w:rsidR="003F15F3" w:rsidRPr="008938D6" w:rsidRDefault="00B8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8D6">
              <w:rPr>
                <w:rFonts w:ascii="Times New Roman" w:eastAsia="Times New Roman" w:hAnsi="Times New Roman" w:cs="Times New Roman"/>
              </w:rPr>
              <w:t>5 0</w:t>
            </w:r>
            <w:r w:rsidR="007F06E3" w:rsidRPr="008938D6">
              <w:rPr>
                <w:rFonts w:ascii="Times New Roman" w:eastAsia="Times New Roman" w:hAnsi="Times New Roman" w:cs="Times New Roman"/>
              </w:rPr>
              <w:t>00,00</w:t>
            </w:r>
            <w:r w:rsidR="003D61D3" w:rsidRPr="008938D6">
              <w:rPr>
                <w:rFonts w:ascii="Times New Roman" w:eastAsia="Times New Roman" w:hAnsi="Times New Roman" w:cs="Times New Roman"/>
              </w:rPr>
              <w:t>zł</w:t>
            </w:r>
          </w:p>
        </w:tc>
      </w:tr>
    </w:tbl>
    <w:p w14:paraId="56441A04" w14:textId="77777777" w:rsidR="00034C05" w:rsidRPr="008938D6" w:rsidRDefault="00034C05" w:rsidP="003F15F3">
      <w:pPr>
        <w:spacing w:after="0"/>
        <w:jc w:val="both"/>
        <w:rPr>
          <w:rFonts w:ascii="Times New Roman" w:hAnsi="Times New Roman" w:cs="Times New Roman"/>
        </w:rPr>
      </w:pPr>
    </w:p>
    <w:p w14:paraId="6F1FC4E8" w14:textId="5665F6BD" w:rsidR="003F15F3" w:rsidRPr="008938D6" w:rsidRDefault="003F15F3" w:rsidP="00311085">
      <w:pPr>
        <w:spacing w:after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>Gmina Aleksandrów Kujawski jest jedynym właścicielem nieruchomości, stanowiąc</w:t>
      </w:r>
      <w:r w:rsidR="006910D6">
        <w:rPr>
          <w:rFonts w:ascii="Times New Roman" w:hAnsi="Times New Roman" w:cs="Times New Roman"/>
        </w:rPr>
        <w:t>ej</w:t>
      </w:r>
      <w:r w:rsidRPr="008938D6">
        <w:rPr>
          <w:rFonts w:ascii="Times New Roman" w:hAnsi="Times New Roman" w:cs="Times New Roman"/>
        </w:rPr>
        <w:t xml:space="preserve"> przedmiot niniejszego ogłoszenia, któr</w:t>
      </w:r>
      <w:r w:rsidR="006910D6">
        <w:rPr>
          <w:rFonts w:ascii="Times New Roman" w:hAnsi="Times New Roman" w:cs="Times New Roman"/>
        </w:rPr>
        <w:t>a</w:t>
      </w:r>
      <w:r w:rsidRPr="008938D6">
        <w:rPr>
          <w:rFonts w:ascii="Times New Roman" w:hAnsi="Times New Roman" w:cs="Times New Roman"/>
        </w:rPr>
        <w:t xml:space="preserve"> nie </w:t>
      </w:r>
      <w:r w:rsidR="006910D6">
        <w:rPr>
          <w:rFonts w:ascii="Times New Roman" w:hAnsi="Times New Roman" w:cs="Times New Roman"/>
        </w:rPr>
        <w:t>jest</w:t>
      </w:r>
      <w:r w:rsidRPr="008938D6">
        <w:rPr>
          <w:rFonts w:ascii="Times New Roman" w:hAnsi="Times New Roman" w:cs="Times New Roman"/>
        </w:rPr>
        <w:t xml:space="preserve"> obciążon</w:t>
      </w:r>
      <w:r w:rsidR="006910D6">
        <w:rPr>
          <w:rFonts w:ascii="Times New Roman" w:hAnsi="Times New Roman" w:cs="Times New Roman"/>
        </w:rPr>
        <w:t>a</w:t>
      </w:r>
      <w:r w:rsidRPr="008938D6">
        <w:rPr>
          <w:rFonts w:ascii="Times New Roman" w:hAnsi="Times New Roman" w:cs="Times New Roman"/>
        </w:rPr>
        <w:t xml:space="preserve"> prawem użytkowania wieczystego lub ograniczonymi prawami rzeczowymi, ani nie stanowi</w:t>
      </w:r>
      <w:r w:rsidR="00524DA1" w:rsidRPr="008938D6">
        <w:rPr>
          <w:rFonts w:ascii="Times New Roman" w:hAnsi="Times New Roman" w:cs="Times New Roman"/>
        </w:rPr>
        <w:t>ą</w:t>
      </w:r>
      <w:r w:rsidRPr="008938D6">
        <w:rPr>
          <w:rFonts w:ascii="Times New Roman" w:hAnsi="Times New Roman" w:cs="Times New Roman"/>
        </w:rPr>
        <w:t xml:space="preserve"> przedmiotu umowy dzierżawy, najmu lub innej umowy</w:t>
      </w:r>
      <w:r w:rsidR="00BF29F4" w:rsidRPr="008938D6">
        <w:rPr>
          <w:rFonts w:ascii="Times New Roman" w:hAnsi="Times New Roman" w:cs="Times New Roman"/>
        </w:rPr>
        <w:t>,</w:t>
      </w:r>
      <w:r w:rsidRPr="008938D6">
        <w:rPr>
          <w:rFonts w:ascii="Times New Roman" w:hAnsi="Times New Roman" w:cs="Times New Roman"/>
        </w:rPr>
        <w:t xml:space="preserve"> skutkiem której byłoby korzystanie z nieruchomości przez inne osoby.</w:t>
      </w:r>
    </w:p>
    <w:p w14:paraId="5E14BA55" w14:textId="2ED0C9CE" w:rsidR="00A66000" w:rsidRDefault="003F15F3" w:rsidP="00311085">
      <w:pPr>
        <w:pStyle w:val="Bezodstpw"/>
        <w:jc w:val="both"/>
        <w:rPr>
          <w:rFonts w:ascii="Times New Roman" w:hAnsi="Times New Roman" w:cs="Times New Roman"/>
          <w:bCs/>
        </w:rPr>
      </w:pPr>
      <w:r w:rsidRPr="00357C5A">
        <w:rPr>
          <w:rFonts w:ascii="Times New Roman" w:hAnsi="Times New Roman" w:cs="Times New Roman"/>
          <w:b/>
        </w:rPr>
        <w:t xml:space="preserve">Opis nieruchomości: </w:t>
      </w:r>
      <w:r w:rsidRPr="00357C5A">
        <w:rPr>
          <w:rFonts w:ascii="Times New Roman" w:hAnsi="Times New Roman" w:cs="Times New Roman"/>
        </w:rPr>
        <w:t>nieruchomoś</w:t>
      </w:r>
      <w:r w:rsidR="006910D6" w:rsidRPr="00357C5A">
        <w:rPr>
          <w:rFonts w:ascii="Times New Roman" w:hAnsi="Times New Roman" w:cs="Times New Roman"/>
        </w:rPr>
        <w:t>ć</w:t>
      </w:r>
      <w:r w:rsidRPr="00357C5A">
        <w:rPr>
          <w:rFonts w:ascii="Times New Roman" w:hAnsi="Times New Roman" w:cs="Times New Roman"/>
        </w:rPr>
        <w:t xml:space="preserve"> </w:t>
      </w:r>
      <w:r w:rsidR="003A6F4C" w:rsidRPr="00357C5A">
        <w:rPr>
          <w:rFonts w:ascii="Times New Roman" w:hAnsi="Times New Roman" w:cs="Times New Roman"/>
        </w:rPr>
        <w:t>zabudowan</w:t>
      </w:r>
      <w:r w:rsidR="006910D6" w:rsidRPr="00357C5A">
        <w:rPr>
          <w:rFonts w:ascii="Times New Roman" w:hAnsi="Times New Roman" w:cs="Times New Roman"/>
        </w:rPr>
        <w:t>a jest</w:t>
      </w:r>
      <w:r w:rsidR="003A6F4C" w:rsidRPr="00357C5A">
        <w:rPr>
          <w:rFonts w:ascii="Times New Roman" w:hAnsi="Times New Roman" w:cs="Times New Roman"/>
        </w:rPr>
        <w:t xml:space="preserve"> budynkiem mieszkalnym</w:t>
      </w:r>
      <w:r w:rsidR="00BF29F4" w:rsidRPr="00357C5A">
        <w:rPr>
          <w:rFonts w:ascii="Times New Roman" w:hAnsi="Times New Roman" w:cs="Times New Roman"/>
        </w:rPr>
        <w:t xml:space="preserve"> oraz budynkiem gospodarczym</w:t>
      </w:r>
      <w:r w:rsidR="003A6F4C" w:rsidRPr="00357C5A">
        <w:rPr>
          <w:rFonts w:ascii="Times New Roman" w:hAnsi="Times New Roman" w:cs="Times New Roman"/>
        </w:rPr>
        <w:t xml:space="preserve">, </w:t>
      </w:r>
      <w:r w:rsidRPr="00357C5A">
        <w:rPr>
          <w:rFonts w:ascii="Times New Roman" w:hAnsi="Times New Roman" w:cs="Times New Roman"/>
        </w:rPr>
        <w:t>położon</w:t>
      </w:r>
      <w:r w:rsidR="006910D6" w:rsidRPr="00357C5A">
        <w:rPr>
          <w:rFonts w:ascii="Times New Roman" w:hAnsi="Times New Roman" w:cs="Times New Roman"/>
        </w:rPr>
        <w:t>a</w:t>
      </w:r>
      <w:r w:rsidRPr="00357C5A">
        <w:rPr>
          <w:rFonts w:ascii="Times New Roman" w:hAnsi="Times New Roman" w:cs="Times New Roman"/>
        </w:rPr>
        <w:t xml:space="preserve"> na terenie na którym </w:t>
      </w:r>
      <w:r w:rsidRPr="00357C5A">
        <w:rPr>
          <w:rFonts w:ascii="Times New Roman" w:eastAsia="Times New Roman" w:hAnsi="Times New Roman" w:cs="Times New Roman"/>
        </w:rPr>
        <w:t xml:space="preserve">brak jest aktualnego miejscowego planu zagospodarowania przestrzennego. </w:t>
      </w:r>
      <w:r w:rsidR="005C4768" w:rsidRPr="00357C5A">
        <w:rPr>
          <w:rFonts w:ascii="Times New Roman" w:eastAsia="Times New Roman" w:hAnsi="Times New Roman" w:cs="Times New Roman"/>
        </w:rPr>
        <w:t>Dla przedmiotowego obszaru Studium Uwarunkowań i</w:t>
      </w:r>
      <w:r w:rsidR="00BF29F4" w:rsidRPr="00357C5A">
        <w:rPr>
          <w:rFonts w:ascii="Times New Roman" w:eastAsia="Times New Roman" w:hAnsi="Times New Roman" w:cs="Times New Roman"/>
        </w:rPr>
        <w:t> </w:t>
      </w:r>
      <w:r w:rsidR="005C4768" w:rsidRPr="00357C5A">
        <w:rPr>
          <w:rFonts w:ascii="Times New Roman" w:eastAsia="Times New Roman" w:hAnsi="Times New Roman" w:cs="Times New Roman"/>
        </w:rPr>
        <w:t xml:space="preserve">Kierunków Zagospodarowania Przestrzennego Gminy Aleksandrów Kujawski, uchwała </w:t>
      </w:r>
      <w:r w:rsidR="005C4768" w:rsidRPr="00357C5A">
        <w:rPr>
          <w:rFonts w:ascii="Times New Roman" w:hAnsi="Times New Roman" w:cs="Times New Roman"/>
        </w:rPr>
        <w:t>XXX/239/21 z dnia 30 marca 2021 r., działk</w:t>
      </w:r>
      <w:r w:rsidR="00BF29F4" w:rsidRPr="00357C5A">
        <w:rPr>
          <w:rFonts w:ascii="Times New Roman" w:hAnsi="Times New Roman" w:cs="Times New Roman"/>
        </w:rPr>
        <w:t>i</w:t>
      </w:r>
      <w:r w:rsidR="005C4768" w:rsidRPr="00357C5A">
        <w:rPr>
          <w:rFonts w:ascii="Times New Roman" w:hAnsi="Times New Roman" w:cs="Times New Roman"/>
        </w:rPr>
        <w:t xml:space="preserve"> przewidziane </w:t>
      </w:r>
      <w:r w:rsidR="00BF29F4" w:rsidRPr="00357C5A">
        <w:rPr>
          <w:rFonts w:ascii="Times New Roman" w:hAnsi="Times New Roman" w:cs="Times New Roman"/>
        </w:rPr>
        <w:t>są</w:t>
      </w:r>
      <w:r w:rsidR="005C4768" w:rsidRPr="00357C5A">
        <w:rPr>
          <w:rFonts w:ascii="Times New Roman" w:hAnsi="Times New Roman" w:cs="Times New Roman"/>
        </w:rPr>
        <w:t xml:space="preserve"> jako:</w:t>
      </w:r>
      <w:r w:rsidR="005C4768" w:rsidRPr="00357C5A">
        <w:rPr>
          <w:rFonts w:ascii="Times New Roman" w:hAnsi="Times New Roman" w:cs="Times New Roman"/>
          <w:b/>
          <w:bCs/>
        </w:rPr>
        <w:t xml:space="preserve"> </w:t>
      </w:r>
      <w:r w:rsidR="005C4768" w:rsidRPr="00357C5A">
        <w:rPr>
          <w:rFonts w:ascii="Times New Roman" w:hAnsi="Times New Roman" w:cs="Times New Roman"/>
          <w:bCs/>
        </w:rPr>
        <w:t>teren zabudowy mieszkaniowej jednorodzinnej i</w:t>
      </w:r>
      <w:r w:rsidR="009C4DD2" w:rsidRPr="00357C5A">
        <w:rPr>
          <w:rFonts w:ascii="Times New Roman" w:hAnsi="Times New Roman" w:cs="Times New Roman"/>
          <w:bCs/>
        </w:rPr>
        <w:t> </w:t>
      </w:r>
      <w:r w:rsidR="005C4768" w:rsidRPr="00357C5A">
        <w:rPr>
          <w:rFonts w:ascii="Times New Roman" w:hAnsi="Times New Roman" w:cs="Times New Roman"/>
          <w:bCs/>
        </w:rPr>
        <w:t xml:space="preserve">zabudowy usługowej oznaczony symbolem „MN-U”. </w:t>
      </w:r>
      <w:r w:rsidR="00A66000" w:rsidRPr="00357C5A">
        <w:rPr>
          <w:rFonts w:ascii="Times New Roman" w:hAnsi="Times New Roman" w:cs="Times New Roman"/>
          <w:bCs/>
        </w:rPr>
        <w:t>Gmina Aleksandrów Kujawski sprzedaje nieruchomoś</w:t>
      </w:r>
      <w:r w:rsidR="009C4DD2" w:rsidRPr="00357C5A">
        <w:rPr>
          <w:rFonts w:ascii="Times New Roman" w:hAnsi="Times New Roman" w:cs="Times New Roman"/>
          <w:bCs/>
        </w:rPr>
        <w:t>ci</w:t>
      </w:r>
      <w:r w:rsidR="00A66000" w:rsidRPr="00357C5A">
        <w:rPr>
          <w:rFonts w:ascii="Times New Roman" w:hAnsi="Times New Roman" w:cs="Times New Roman"/>
          <w:bCs/>
        </w:rPr>
        <w:t xml:space="preserve"> zgodnie z wyrysem z mapy ewidencyjnej oraz wypisem z</w:t>
      </w:r>
      <w:r w:rsidR="00C047F7" w:rsidRPr="00357C5A">
        <w:rPr>
          <w:rFonts w:ascii="Times New Roman" w:hAnsi="Times New Roman" w:cs="Times New Roman"/>
          <w:bCs/>
        </w:rPr>
        <w:t> </w:t>
      </w:r>
      <w:r w:rsidR="00A66000" w:rsidRPr="00357C5A">
        <w:rPr>
          <w:rFonts w:ascii="Times New Roman" w:hAnsi="Times New Roman" w:cs="Times New Roman"/>
          <w:bCs/>
        </w:rPr>
        <w:t>ewidencji gruntów i</w:t>
      </w:r>
      <w:r w:rsidR="009C4DD2" w:rsidRPr="00357C5A">
        <w:rPr>
          <w:rFonts w:ascii="Times New Roman" w:hAnsi="Times New Roman" w:cs="Times New Roman"/>
          <w:bCs/>
        </w:rPr>
        <w:t> </w:t>
      </w:r>
      <w:r w:rsidR="00A66000" w:rsidRPr="00357C5A">
        <w:rPr>
          <w:rFonts w:ascii="Times New Roman" w:hAnsi="Times New Roman" w:cs="Times New Roman"/>
          <w:bCs/>
        </w:rPr>
        <w:t>budynków, wydanymi przez Starostę Powiatu Aleksandrowskiego. Strony zobowiązane będą do złożenia oświadczenia, że nie będą występowały</w:t>
      </w:r>
      <w:r w:rsidR="009C4DD2" w:rsidRPr="00357C5A">
        <w:rPr>
          <w:rFonts w:ascii="Times New Roman" w:hAnsi="Times New Roman" w:cs="Times New Roman"/>
          <w:bCs/>
        </w:rPr>
        <w:t xml:space="preserve"> </w:t>
      </w:r>
      <w:r w:rsidR="00A66000" w:rsidRPr="00357C5A">
        <w:rPr>
          <w:rFonts w:ascii="Times New Roman" w:hAnsi="Times New Roman" w:cs="Times New Roman"/>
          <w:bCs/>
        </w:rPr>
        <w:t xml:space="preserve">z żadnymi roszczeniami z tytułu ewentualnej niezgodności w zakresie możliwej różnicy w powierzchni  sprzedawanej nieruchomości, jeżeli po sprzedaży geodeta wykaże inną powierzchnię, niż jest to oznaczone w dokumentach wyżej wymienionych. Okazanie punktów granicznych nieruchomości może nastąpić na życzenie i wyłączny koszt Kupującego. </w:t>
      </w:r>
    </w:p>
    <w:p w14:paraId="54F1605A" w14:textId="77777777" w:rsidR="00357C5A" w:rsidRPr="00357C5A" w:rsidRDefault="00357C5A" w:rsidP="00357C5A">
      <w:pPr>
        <w:pStyle w:val="Bezodstpw"/>
        <w:rPr>
          <w:rFonts w:ascii="Times New Roman" w:hAnsi="Times New Roman" w:cs="Times New Roman"/>
          <w:bCs/>
        </w:rPr>
      </w:pPr>
    </w:p>
    <w:p w14:paraId="7FA43C7B" w14:textId="3D3BE6AF" w:rsidR="003F15F3" w:rsidRPr="008938D6" w:rsidRDefault="003F15F3" w:rsidP="003F15F3">
      <w:pPr>
        <w:spacing w:after="0"/>
        <w:jc w:val="both"/>
        <w:rPr>
          <w:rFonts w:ascii="Times New Roman" w:hAnsi="Times New Roman" w:cs="Times New Roman"/>
          <w:b/>
        </w:rPr>
      </w:pPr>
      <w:r w:rsidRPr="008938D6">
        <w:rPr>
          <w:rFonts w:ascii="Times New Roman" w:hAnsi="Times New Roman" w:cs="Times New Roman"/>
          <w:b/>
        </w:rPr>
        <w:t>Cena wywoławcza netto określona</w:t>
      </w:r>
      <w:r w:rsidR="003D61D3" w:rsidRPr="008938D6">
        <w:rPr>
          <w:rFonts w:ascii="Times New Roman" w:hAnsi="Times New Roman" w:cs="Times New Roman"/>
          <w:b/>
        </w:rPr>
        <w:t xml:space="preserve"> w kol. 5</w:t>
      </w:r>
      <w:r w:rsidRPr="008938D6">
        <w:rPr>
          <w:rFonts w:ascii="Times New Roman" w:hAnsi="Times New Roman" w:cs="Times New Roman"/>
          <w:b/>
        </w:rPr>
        <w:t xml:space="preserve"> </w:t>
      </w:r>
      <w:r w:rsidR="003A6F4C" w:rsidRPr="008938D6">
        <w:rPr>
          <w:rFonts w:ascii="Times New Roman" w:hAnsi="Times New Roman" w:cs="Times New Roman"/>
          <w:b/>
        </w:rPr>
        <w:t>w</w:t>
      </w:r>
      <w:r w:rsidRPr="008938D6">
        <w:rPr>
          <w:rFonts w:ascii="Times New Roman" w:hAnsi="Times New Roman" w:cs="Times New Roman"/>
          <w:b/>
        </w:rPr>
        <w:t xml:space="preserve"> tabeli powyżej.</w:t>
      </w:r>
    </w:p>
    <w:p w14:paraId="5AB13903" w14:textId="7F7F2750" w:rsidR="003F15F3" w:rsidRPr="008938D6" w:rsidRDefault="003F15F3" w:rsidP="003F15F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>Aby przetarg można było uznać za ważny postąpienie nie może wynosić mniej niż 1% ceny wywoławczej (z</w:t>
      </w:r>
      <w:r w:rsidR="00C047F7" w:rsidRPr="008938D6">
        <w:rPr>
          <w:rFonts w:ascii="Times New Roman" w:hAnsi="Times New Roman" w:cs="Times New Roman"/>
        </w:rPr>
        <w:t> </w:t>
      </w:r>
      <w:r w:rsidRPr="008938D6">
        <w:rPr>
          <w:rFonts w:ascii="Times New Roman" w:hAnsi="Times New Roman" w:cs="Times New Roman"/>
        </w:rPr>
        <w:t>zaokrągleniem w górę do pełnych dziesiątek złotych )</w:t>
      </w:r>
    </w:p>
    <w:p w14:paraId="5BE50B85" w14:textId="5254809A" w:rsidR="003F15F3" w:rsidRPr="008938D6" w:rsidRDefault="003F15F3" w:rsidP="003F15F3">
      <w:pPr>
        <w:spacing w:after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 xml:space="preserve">W przetargu mogą brać udział osoby fizyczne oraz prawne, jeżeli wpłacą wadium w wysokości </w:t>
      </w:r>
      <w:r w:rsidRPr="008938D6">
        <w:rPr>
          <w:rFonts w:ascii="Times New Roman" w:hAnsi="Times New Roman" w:cs="Times New Roman"/>
          <w:b/>
        </w:rPr>
        <w:t>określonej w</w:t>
      </w:r>
      <w:r w:rsidR="00C047F7" w:rsidRPr="008938D6">
        <w:rPr>
          <w:rFonts w:ascii="Times New Roman" w:hAnsi="Times New Roman" w:cs="Times New Roman"/>
          <w:b/>
        </w:rPr>
        <w:t> </w:t>
      </w:r>
      <w:r w:rsidRPr="008938D6">
        <w:rPr>
          <w:rFonts w:ascii="Times New Roman" w:hAnsi="Times New Roman" w:cs="Times New Roman"/>
          <w:b/>
        </w:rPr>
        <w:t>kol. 6 tabeli powyżej</w:t>
      </w:r>
      <w:r w:rsidRPr="008938D6">
        <w:rPr>
          <w:rFonts w:ascii="Times New Roman" w:hAnsi="Times New Roman" w:cs="Times New Roman"/>
        </w:rPr>
        <w:t>.</w:t>
      </w:r>
      <w:r w:rsidRPr="008938D6">
        <w:rPr>
          <w:rFonts w:ascii="Times New Roman" w:hAnsi="Times New Roman" w:cs="Times New Roman"/>
          <w:b/>
        </w:rPr>
        <w:t xml:space="preserve"> Wadium należy wnieść do dnia </w:t>
      </w:r>
      <w:r w:rsidR="00311085">
        <w:rPr>
          <w:rFonts w:ascii="Times New Roman" w:hAnsi="Times New Roman" w:cs="Times New Roman"/>
          <w:b/>
        </w:rPr>
        <w:t>30</w:t>
      </w:r>
      <w:r w:rsidR="008938D6" w:rsidRPr="008938D6">
        <w:rPr>
          <w:rFonts w:ascii="Times New Roman" w:hAnsi="Times New Roman" w:cs="Times New Roman"/>
          <w:b/>
        </w:rPr>
        <w:t>.</w:t>
      </w:r>
      <w:r w:rsidR="00C14C1F">
        <w:rPr>
          <w:rFonts w:ascii="Times New Roman" w:hAnsi="Times New Roman" w:cs="Times New Roman"/>
          <w:b/>
        </w:rPr>
        <w:t>10</w:t>
      </w:r>
      <w:r w:rsidR="008938D6" w:rsidRPr="008938D6">
        <w:rPr>
          <w:rFonts w:ascii="Times New Roman" w:hAnsi="Times New Roman" w:cs="Times New Roman"/>
          <w:b/>
        </w:rPr>
        <w:t>.</w:t>
      </w:r>
      <w:r w:rsidR="00853A1B" w:rsidRPr="008938D6">
        <w:rPr>
          <w:rFonts w:ascii="Times New Roman" w:hAnsi="Times New Roman" w:cs="Times New Roman"/>
          <w:b/>
        </w:rPr>
        <w:t>202</w:t>
      </w:r>
      <w:r w:rsidR="00590025" w:rsidRPr="008938D6">
        <w:rPr>
          <w:rFonts w:ascii="Times New Roman" w:hAnsi="Times New Roman" w:cs="Times New Roman"/>
          <w:b/>
        </w:rPr>
        <w:t>3</w:t>
      </w:r>
      <w:r w:rsidR="008938D6" w:rsidRPr="008938D6">
        <w:rPr>
          <w:rFonts w:ascii="Times New Roman" w:hAnsi="Times New Roman" w:cs="Times New Roman"/>
          <w:b/>
        </w:rPr>
        <w:t xml:space="preserve"> </w:t>
      </w:r>
      <w:r w:rsidR="00853A1B" w:rsidRPr="008938D6">
        <w:rPr>
          <w:rFonts w:ascii="Times New Roman" w:hAnsi="Times New Roman" w:cs="Times New Roman"/>
          <w:b/>
        </w:rPr>
        <w:t>r</w:t>
      </w:r>
      <w:r w:rsidRPr="008938D6">
        <w:rPr>
          <w:rFonts w:ascii="Times New Roman" w:hAnsi="Times New Roman" w:cs="Times New Roman"/>
          <w:b/>
        </w:rPr>
        <w:t xml:space="preserve">. </w:t>
      </w:r>
      <w:r w:rsidRPr="008938D6">
        <w:rPr>
          <w:rFonts w:ascii="Times New Roman" w:hAnsi="Times New Roman" w:cs="Times New Roman"/>
        </w:rPr>
        <w:t xml:space="preserve">na konto nr </w:t>
      </w:r>
      <w:r w:rsidRPr="008938D6">
        <w:rPr>
          <w:rFonts w:ascii="Times New Roman" w:hAnsi="Times New Roman" w:cs="Times New Roman"/>
          <w:b/>
        </w:rPr>
        <w:t xml:space="preserve">64 9537 0000 0010 5356 2000 0027 </w:t>
      </w:r>
      <w:r w:rsidRPr="008938D6">
        <w:rPr>
          <w:rFonts w:ascii="Times New Roman" w:hAnsi="Times New Roman" w:cs="Times New Roman"/>
        </w:rPr>
        <w:t>(za termin wpłaty wadium uznaje się dzień wpływu środków pieniężnych na konto Urzędu)</w:t>
      </w:r>
      <w:r w:rsidR="00DE0B2A" w:rsidRPr="008938D6">
        <w:rPr>
          <w:rFonts w:ascii="Times New Roman" w:hAnsi="Times New Roman" w:cs="Times New Roman"/>
        </w:rPr>
        <w:t>.</w:t>
      </w:r>
    </w:p>
    <w:p w14:paraId="7CF7C893" w14:textId="77777777" w:rsidR="003F15F3" w:rsidRPr="008938D6" w:rsidRDefault="003F15F3" w:rsidP="003F15F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 xml:space="preserve">Wadium wpłacone przez uczestnika przetargu, który wygrał przetarg, zalicza się na poczet ceny nabycia nieruchomości. </w:t>
      </w:r>
    </w:p>
    <w:p w14:paraId="48D6B8BF" w14:textId="77777777" w:rsidR="003F15F3" w:rsidRPr="008938D6" w:rsidRDefault="003F15F3" w:rsidP="003F15F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>Osobom, które nie wylicytowały przetargu, wpłacone wadium zostaje zwrócone nie później niż przed upływem 3 dni od dnia zakończonego przetargu.</w:t>
      </w:r>
    </w:p>
    <w:p w14:paraId="707A4F46" w14:textId="77777777" w:rsidR="003F15F3" w:rsidRPr="008938D6" w:rsidRDefault="003F15F3" w:rsidP="003F15F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 xml:space="preserve">Kwota wadium ulega przepadkowi w razie uchylenia się od zawarcia umowy kupna - sprzedaży uczestnika, który wygrał przetarg. </w:t>
      </w:r>
    </w:p>
    <w:p w14:paraId="1F40331B" w14:textId="7997DED4" w:rsidR="003F15F3" w:rsidRPr="008938D6" w:rsidRDefault="003F15F3" w:rsidP="003F15F3">
      <w:pPr>
        <w:spacing w:after="0"/>
        <w:jc w:val="both"/>
        <w:rPr>
          <w:rFonts w:ascii="Times New Roman" w:hAnsi="Times New Roman" w:cs="Times New Roman"/>
        </w:rPr>
      </w:pPr>
      <w:bookmarkStart w:id="1" w:name="_Hlk35591891"/>
      <w:r w:rsidRPr="008938D6">
        <w:rPr>
          <w:rFonts w:ascii="Times New Roman" w:hAnsi="Times New Roman" w:cs="Times New Roman"/>
          <w:b/>
        </w:rPr>
        <w:t>Otwarcie i zamknięcie przetargu</w:t>
      </w:r>
      <w:r w:rsidRPr="008938D6">
        <w:rPr>
          <w:rFonts w:ascii="Times New Roman" w:hAnsi="Times New Roman" w:cs="Times New Roman"/>
        </w:rPr>
        <w:t xml:space="preserve"> wyznacza się na dzień </w:t>
      </w:r>
      <w:r w:rsidR="00311085">
        <w:rPr>
          <w:rFonts w:ascii="Times New Roman" w:hAnsi="Times New Roman" w:cs="Times New Roman"/>
          <w:b/>
        </w:rPr>
        <w:t>31</w:t>
      </w:r>
      <w:r w:rsidR="008938D6" w:rsidRPr="008938D6">
        <w:rPr>
          <w:rFonts w:ascii="Times New Roman" w:hAnsi="Times New Roman" w:cs="Times New Roman"/>
          <w:b/>
        </w:rPr>
        <w:t>.</w:t>
      </w:r>
      <w:r w:rsidR="00186443">
        <w:rPr>
          <w:rFonts w:ascii="Times New Roman" w:hAnsi="Times New Roman" w:cs="Times New Roman"/>
          <w:b/>
        </w:rPr>
        <w:t>10</w:t>
      </w:r>
      <w:r w:rsidR="008938D6" w:rsidRPr="008938D6">
        <w:rPr>
          <w:rFonts w:ascii="Times New Roman" w:hAnsi="Times New Roman" w:cs="Times New Roman"/>
          <w:b/>
        </w:rPr>
        <w:t>.</w:t>
      </w:r>
      <w:r w:rsidR="00853A1B" w:rsidRPr="008938D6">
        <w:rPr>
          <w:rFonts w:ascii="Times New Roman" w:hAnsi="Times New Roman" w:cs="Times New Roman"/>
          <w:b/>
        </w:rPr>
        <w:t>202</w:t>
      </w:r>
      <w:r w:rsidR="008B2CB6" w:rsidRPr="008938D6">
        <w:rPr>
          <w:rFonts w:ascii="Times New Roman" w:hAnsi="Times New Roman" w:cs="Times New Roman"/>
          <w:b/>
        </w:rPr>
        <w:t xml:space="preserve">3 </w:t>
      </w:r>
      <w:r w:rsidR="00853A1B" w:rsidRPr="008938D6">
        <w:rPr>
          <w:rFonts w:ascii="Times New Roman" w:hAnsi="Times New Roman" w:cs="Times New Roman"/>
          <w:b/>
        </w:rPr>
        <w:t>r</w:t>
      </w:r>
      <w:r w:rsidRPr="008938D6">
        <w:rPr>
          <w:rFonts w:ascii="Times New Roman" w:hAnsi="Times New Roman" w:cs="Times New Roman"/>
          <w:b/>
        </w:rPr>
        <w:t xml:space="preserve">. o godzinie </w:t>
      </w:r>
      <w:r w:rsidR="008938D6" w:rsidRPr="008938D6">
        <w:rPr>
          <w:rFonts w:ascii="Times New Roman" w:hAnsi="Times New Roman" w:cs="Times New Roman"/>
          <w:b/>
        </w:rPr>
        <w:t>10:00</w:t>
      </w:r>
      <w:r w:rsidR="008B2CB6" w:rsidRPr="008938D6">
        <w:rPr>
          <w:rFonts w:ascii="Times New Roman" w:hAnsi="Times New Roman" w:cs="Times New Roman"/>
          <w:b/>
        </w:rPr>
        <w:t xml:space="preserve"> </w:t>
      </w:r>
      <w:r w:rsidRPr="008938D6">
        <w:rPr>
          <w:rFonts w:ascii="Times New Roman" w:hAnsi="Times New Roman" w:cs="Times New Roman"/>
        </w:rPr>
        <w:t>pokój nr 105</w:t>
      </w:r>
      <w:r w:rsidR="00034C05" w:rsidRPr="008938D6">
        <w:rPr>
          <w:rFonts w:ascii="Times New Roman" w:hAnsi="Times New Roman" w:cs="Times New Roman"/>
        </w:rPr>
        <w:t xml:space="preserve"> </w:t>
      </w:r>
      <w:r w:rsidRPr="008938D6">
        <w:rPr>
          <w:rFonts w:ascii="Times New Roman" w:hAnsi="Times New Roman" w:cs="Times New Roman"/>
        </w:rPr>
        <w:t>(I</w:t>
      </w:r>
      <w:r w:rsidR="00474711">
        <w:rPr>
          <w:rFonts w:ascii="Times New Roman" w:hAnsi="Times New Roman" w:cs="Times New Roman"/>
        </w:rPr>
        <w:t> </w:t>
      </w:r>
      <w:r w:rsidRPr="008938D6">
        <w:rPr>
          <w:rFonts w:ascii="Times New Roman" w:hAnsi="Times New Roman" w:cs="Times New Roman"/>
        </w:rPr>
        <w:t>piętro) w siedzibie Urzędu Gminy w Aleksandrowie Kujawskim, ul. Słowackiego 12.</w:t>
      </w:r>
    </w:p>
    <w:bookmarkEnd w:id="1"/>
    <w:p w14:paraId="7CF56441" w14:textId="5F4457AA" w:rsidR="003F15F3" w:rsidRPr="008938D6" w:rsidRDefault="003F15F3" w:rsidP="003F15F3">
      <w:pPr>
        <w:spacing w:after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  <w:b/>
        </w:rPr>
        <w:t>Regulamin przetargu</w:t>
      </w:r>
      <w:r w:rsidRPr="008938D6">
        <w:rPr>
          <w:rFonts w:ascii="Times New Roman" w:hAnsi="Times New Roman" w:cs="Times New Roman"/>
        </w:rPr>
        <w:t xml:space="preserve"> </w:t>
      </w:r>
      <w:r w:rsidRPr="008938D6">
        <w:rPr>
          <w:rFonts w:ascii="Times New Roman" w:hAnsi="Times New Roman" w:cs="Times New Roman"/>
          <w:b/>
        </w:rPr>
        <w:t>i dodatkowe informacje</w:t>
      </w:r>
      <w:r w:rsidRPr="008938D6">
        <w:rPr>
          <w:rFonts w:ascii="Times New Roman" w:hAnsi="Times New Roman" w:cs="Times New Roman"/>
        </w:rPr>
        <w:t xml:space="preserve"> można uzyskać w pokoju nr 1</w:t>
      </w:r>
      <w:r w:rsidR="00853A1B" w:rsidRPr="008938D6">
        <w:rPr>
          <w:rFonts w:ascii="Times New Roman" w:hAnsi="Times New Roman" w:cs="Times New Roman"/>
        </w:rPr>
        <w:t>3</w:t>
      </w:r>
      <w:r w:rsidRPr="008938D6">
        <w:rPr>
          <w:rFonts w:ascii="Times New Roman" w:hAnsi="Times New Roman" w:cs="Times New Roman"/>
        </w:rPr>
        <w:t xml:space="preserve"> Urzędu Gminy Aleksandrów Kujawski, ul. Słowackiego 12, tel. 054 282 20 59 wew. </w:t>
      </w:r>
      <w:r w:rsidR="003B4993" w:rsidRPr="008938D6">
        <w:rPr>
          <w:rFonts w:ascii="Times New Roman" w:hAnsi="Times New Roman" w:cs="Times New Roman"/>
        </w:rPr>
        <w:t>54</w:t>
      </w:r>
      <w:r w:rsidRPr="008938D6">
        <w:rPr>
          <w:rFonts w:ascii="Times New Roman" w:hAnsi="Times New Roman" w:cs="Times New Roman"/>
        </w:rPr>
        <w:t xml:space="preserve"> Urzędu Gminy Aleksandrów Kujawski, ul.</w:t>
      </w:r>
      <w:r w:rsidR="00C047F7" w:rsidRPr="008938D6">
        <w:rPr>
          <w:rFonts w:ascii="Times New Roman" w:hAnsi="Times New Roman" w:cs="Times New Roman"/>
        </w:rPr>
        <w:t> </w:t>
      </w:r>
      <w:r w:rsidRPr="008938D6">
        <w:rPr>
          <w:rFonts w:ascii="Times New Roman" w:hAnsi="Times New Roman" w:cs="Times New Roman"/>
        </w:rPr>
        <w:t>Słowackiego 12.</w:t>
      </w:r>
    </w:p>
    <w:p w14:paraId="1ABA3B7D" w14:textId="36ED786C" w:rsidR="005E637C" w:rsidRPr="008606FD" w:rsidRDefault="003F15F3" w:rsidP="008606FD">
      <w:pPr>
        <w:spacing w:after="0"/>
        <w:jc w:val="both"/>
        <w:rPr>
          <w:rFonts w:ascii="Times New Roman" w:hAnsi="Times New Roman" w:cs="Times New Roman"/>
        </w:rPr>
      </w:pPr>
      <w:r w:rsidRPr="008938D6">
        <w:rPr>
          <w:rFonts w:ascii="Times New Roman" w:hAnsi="Times New Roman" w:cs="Times New Roman"/>
        </w:rPr>
        <w:t>O terminie zawarcia umowy nabywca zostanie powiadomiony do 21 dni od dnia rozstrzygnięcia przetargu. Kwota zakupu ustalona przez nabywcę podczas licytacji płatna jest jednorazowo. Na dzień zawarcia umowy</w:t>
      </w:r>
      <w:r w:rsidR="00846CEF">
        <w:rPr>
          <w:rFonts w:ascii="Times New Roman" w:hAnsi="Times New Roman" w:cs="Times New Roman"/>
        </w:rPr>
        <w:t xml:space="preserve"> </w:t>
      </w:r>
      <w:r w:rsidRPr="008938D6">
        <w:rPr>
          <w:rFonts w:ascii="Times New Roman" w:hAnsi="Times New Roman" w:cs="Times New Roman"/>
        </w:rPr>
        <w:t xml:space="preserve">notarialnej winno nastąpić uznanie rachunku bankowego Gminy Aleksandrów Kujawski. Koszty sporządzenia umowy notarialnej ponosi nabywca. </w:t>
      </w:r>
      <w:r w:rsidRPr="008938D6">
        <w:rPr>
          <w:rFonts w:ascii="Times New Roman" w:hAnsi="Times New Roman" w:cs="Times New Roman"/>
          <w:b/>
        </w:rPr>
        <w:t>Do wylicytowanej ceny zostanie doliczony podatek VAT – 23%.</w:t>
      </w:r>
      <w:r w:rsidR="00846CEF">
        <w:rPr>
          <w:rFonts w:ascii="Times New Roman" w:hAnsi="Times New Roman" w:cs="Times New Roman"/>
        </w:rPr>
        <w:t xml:space="preserve"> </w:t>
      </w:r>
      <w:r w:rsidRPr="008938D6">
        <w:rPr>
          <w:rFonts w:ascii="Times New Roman" w:hAnsi="Times New Roman" w:cs="Times New Roman"/>
        </w:rPr>
        <w:t>Wójt Gminy zastrzega sobie prawo unieważnienia przetargu, o czym poinformuje zainteresowanych</w:t>
      </w:r>
      <w:r w:rsidR="008B2CB6" w:rsidRPr="008938D6">
        <w:rPr>
          <w:rFonts w:ascii="Times New Roman" w:hAnsi="Times New Roman" w:cs="Times New Roman"/>
        </w:rPr>
        <w:t xml:space="preserve"> </w:t>
      </w:r>
      <w:r w:rsidRPr="008938D6">
        <w:rPr>
          <w:rFonts w:ascii="Times New Roman" w:hAnsi="Times New Roman" w:cs="Times New Roman"/>
        </w:rPr>
        <w:t>w</w:t>
      </w:r>
      <w:r w:rsidR="008B2CB6" w:rsidRPr="008938D6">
        <w:rPr>
          <w:rFonts w:ascii="Times New Roman" w:hAnsi="Times New Roman" w:cs="Times New Roman"/>
        </w:rPr>
        <w:t> </w:t>
      </w:r>
      <w:r w:rsidRPr="008938D6">
        <w:rPr>
          <w:rFonts w:ascii="Times New Roman" w:hAnsi="Times New Roman" w:cs="Times New Roman"/>
        </w:rPr>
        <w:t xml:space="preserve">formie właściwej dla ogłoszenia o przetargu. </w:t>
      </w:r>
      <w:bookmarkEnd w:id="0"/>
    </w:p>
    <w:sectPr w:rsidR="005E637C" w:rsidRPr="008606FD" w:rsidSect="00C047F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9B1E" w14:textId="77777777" w:rsidR="00E07C8B" w:rsidRDefault="00E07C8B" w:rsidP="00EC38BF">
      <w:pPr>
        <w:spacing w:after="0" w:line="240" w:lineRule="auto"/>
      </w:pPr>
      <w:r>
        <w:separator/>
      </w:r>
    </w:p>
  </w:endnote>
  <w:endnote w:type="continuationSeparator" w:id="0">
    <w:p w14:paraId="1AD30013" w14:textId="77777777" w:rsidR="00E07C8B" w:rsidRDefault="00E07C8B" w:rsidP="00E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4F7D" w14:textId="77777777" w:rsidR="00E07C8B" w:rsidRDefault="00E07C8B" w:rsidP="00EC38BF">
      <w:pPr>
        <w:spacing w:after="0" w:line="240" w:lineRule="auto"/>
      </w:pPr>
      <w:r>
        <w:separator/>
      </w:r>
    </w:p>
  </w:footnote>
  <w:footnote w:type="continuationSeparator" w:id="0">
    <w:p w14:paraId="791D3FFE" w14:textId="77777777" w:rsidR="00E07C8B" w:rsidRDefault="00E07C8B" w:rsidP="00EC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B65B" w14:textId="67475750" w:rsidR="00357C5A" w:rsidRPr="00357C5A" w:rsidRDefault="00357C5A" w:rsidP="008606FD">
    <w:pPr>
      <w:pStyle w:val="Nagwek"/>
      <w:jc w:val="right"/>
      <w:rPr>
        <w:sz w:val="16"/>
        <w:szCs w:val="16"/>
      </w:rPr>
    </w:pPr>
    <w:r w:rsidRPr="00357C5A">
      <w:rPr>
        <w:sz w:val="16"/>
        <w:szCs w:val="16"/>
      </w:rPr>
      <w:t>Załącznik Nr</w:t>
    </w:r>
    <w:r w:rsidR="008606FD">
      <w:rPr>
        <w:sz w:val="16"/>
        <w:szCs w:val="16"/>
      </w:rPr>
      <w:t xml:space="preserve"> </w:t>
    </w:r>
    <w:r w:rsidRPr="00357C5A">
      <w:rPr>
        <w:sz w:val="16"/>
        <w:szCs w:val="16"/>
      </w:rPr>
      <w:t>1</w:t>
    </w:r>
  </w:p>
  <w:p w14:paraId="38992DCE" w14:textId="5BFDC0CA" w:rsidR="00357C5A" w:rsidRDefault="00357C5A" w:rsidP="008606FD">
    <w:pPr>
      <w:pStyle w:val="Nagwek"/>
      <w:jc w:val="right"/>
      <w:rPr>
        <w:sz w:val="16"/>
        <w:szCs w:val="16"/>
      </w:rPr>
    </w:pPr>
    <w:r w:rsidRPr="00357C5A">
      <w:rPr>
        <w:sz w:val="16"/>
        <w:szCs w:val="16"/>
      </w:rPr>
      <w:t xml:space="preserve">do Zarządzenia nr </w:t>
    </w:r>
    <w:r w:rsidR="008606FD">
      <w:rPr>
        <w:sz w:val="16"/>
        <w:szCs w:val="16"/>
      </w:rPr>
      <w:t>..</w:t>
    </w:r>
    <w:r w:rsidRPr="00357C5A">
      <w:rPr>
        <w:sz w:val="16"/>
        <w:szCs w:val="16"/>
      </w:rPr>
      <w:t>…../2023</w:t>
    </w:r>
  </w:p>
  <w:p w14:paraId="1F87FA31" w14:textId="60C100C4" w:rsidR="00357C5A" w:rsidRPr="00357C5A" w:rsidRDefault="00357C5A" w:rsidP="008606F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 dnia ………..</w:t>
    </w:r>
    <w:r w:rsidR="008606FD">
      <w:rPr>
        <w:sz w:val="16"/>
        <w:szCs w:val="16"/>
      </w:rPr>
      <w:t>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1FB"/>
    <w:multiLevelType w:val="hybridMultilevel"/>
    <w:tmpl w:val="5BCC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F3"/>
    <w:rsid w:val="00002C8A"/>
    <w:rsid w:val="00034C05"/>
    <w:rsid w:val="00091BE0"/>
    <w:rsid w:val="000A7664"/>
    <w:rsid w:val="000F32C5"/>
    <w:rsid w:val="00185407"/>
    <w:rsid w:val="00186443"/>
    <w:rsid w:val="0019706F"/>
    <w:rsid w:val="001A0307"/>
    <w:rsid w:val="001D771F"/>
    <w:rsid w:val="0028573F"/>
    <w:rsid w:val="002D7E61"/>
    <w:rsid w:val="00311085"/>
    <w:rsid w:val="00357C5A"/>
    <w:rsid w:val="00361AD6"/>
    <w:rsid w:val="003A6F4C"/>
    <w:rsid w:val="003B4993"/>
    <w:rsid w:val="003C13C9"/>
    <w:rsid w:val="003D61D3"/>
    <w:rsid w:val="003E0678"/>
    <w:rsid w:val="003F15F3"/>
    <w:rsid w:val="004002D9"/>
    <w:rsid w:val="0043186A"/>
    <w:rsid w:val="00474711"/>
    <w:rsid w:val="0049449A"/>
    <w:rsid w:val="00523391"/>
    <w:rsid w:val="00524DA1"/>
    <w:rsid w:val="005275EE"/>
    <w:rsid w:val="00560430"/>
    <w:rsid w:val="00571590"/>
    <w:rsid w:val="00590025"/>
    <w:rsid w:val="005C4768"/>
    <w:rsid w:val="005E637C"/>
    <w:rsid w:val="005F11E5"/>
    <w:rsid w:val="006910D6"/>
    <w:rsid w:val="00724AF1"/>
    <w:rsid w:val="00760F2B"/>
    <w:rsid w:val="007B07B8"/>
    <w:rsid w:val="007F06E3"/>
    <w:rsid w:val="00846CEF"/>
    <w:rsid w:val="00853A1B"/>
    <w:rsid w:val="008606FD"/>
    <w:rsid w:val="008938D6"/>
    <w:rsid w:val="008A2DC8"/>
    <w:rsid w:val="008B2CB6"/>
    <w:rsid w:val="008D0769"/>
    <w:rsid w:val="008E5BBF"/>
    <w:rsid w:val="008F1139"/>
    <w:rsid w:val="00902EC3"/>
    <w:rsid w:val="009254FA"/>
    <w:rsid w:val="00962366"/>
    <w:rsid w:val="009A228A"/>
    <w:rsid w:val="009C4DD2"/>
    <w:rsid w:val="009F6811"/>
    <w:rsid w:val="00A208D0"/>
    <w:rsid w:val="00A66000"/>
    <w:rsid w:val="00AA07F0"/>
    <w:rsid w:val="00AC0961"/>
    <w:rsid w:val="00AD0319"/>
    <w:rsid w:val="00B12DCA"/>
    <w:rsid w:val="00B14287"/>
    <w:rsid w:val="00B669D1"/>
    <w:rsid w:val="00B87597"/>
    <w:rsid w:val="00BA0F93"/>
    <w:rsid w:val="00BE5237"/>
    <w:rsid w:val="00BF29F4"/>
    <w:rsid w:val="00C047F7"/>
    <w:rsid w:val="00C14C1F"/>
    <w:rsid w:val="00CD4DF0"/>
    <w:rsid w:val="00D75B2E"/>
    <w:rsid w:val="00DA2470"/>
    <w:rsid w:val="00DE0B2A"/>
    <w:rsid w:val="00E07C8B"/>
    <w:rsid w:val="00E71B0D"/>
    <w:rsid w:val="00E85570"/>
    <w:rsid w:val="00EA2DA9"/>
    <w:rsid w:val="00EC38BF"/>
    <w:rsid w:val="00EE3318"/>
    <w:rsid w:val="00EF5380"/>
    <w:rsid w:val="00F702E7"/>
    <w:rsid w:val="00FA4D73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8C00"/>
  <w15:chartTrackingRefBased/>
  <w15:docId w15:val="{3A9243EB-F39D-446E-A9EA-592212F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5F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5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2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8B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B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357C5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Agata Paczkowska</cp:lastModifiedBy>
  <cp:revision>30</cp:revision>
  <cp:lastPrinted>2023-05-09T08:33:00Z</cp:lastPrinted>
  <dcterms:created xsi:type="dcterms:W3CDTF">2020-06-10T07:47:00Z</dcterms:created>
  <dcterms:modified xsi:type="dcterms:W3CDTF">2023-09-20T09:34:00Z</dcterms:modified>
</cp:coreProperties>
</file>